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F6C" w:rsidRDefault="001D18BB" w:rsidP="001D18BB">
      <w:pPr>
        <w:rPr>
          <w:rFonts w:asciiTheme="majorHAnsi" w:hAnsiTheme="majorHAnsi"/>
          <w:sz w:val="44"/>
        </w:rPr>
      </w:pPr>
      <w:proofErr w:type="spellStart"/>
      <w:proofErr w:type="gramStart"/>
      <w:r w:rsidRPr="001D18BB">
        <w:rPr>
          <w:rFonts w:asciiTheme="majorHAnsi" w:hAnsiTheme="majorHAnsi"/>
          <w:sz w:val="44"/>
          <w:u w:val="single"/>
        </w:rPr>
        <w:t>iPECS</w:t>
      </w:r>
      <w:proofErr w:type="spellEnd"/>
      <w:proofErr w:type="gramEnd"/>
      <w:r w:rsidRPr="001D18BB">
        <w:rPr>
          <w:rFonts w:asciiTheme="majorHAnsi" w:hAnsiTheme="majorHAnsi"/>
          <w:sz w:val="44"/>
          <w:u w:val="single"/>
        </w:rPr>
        <w:t xml:space="preserve"> Cloud</w:t>
      </w:r>
      <w:r w:rsidRPr="001D18BB">
        <w:rPr>
          <w:rFonts w:asciiTheme="majorHAnsi" w:hAnsiTheme="majorHAnsi"/>
          <w:sz w:val="44"/>
          <w:u w:val="single"/>
        </w:rPr>
        <w:t xml:space="preserve"> QOS Guide</w:t>
      </w:r>
      <w:r>
        <w:rPr>
          <w:rFonts w:asciiTheme="majorHAnsi" w:hAnsiTheme="majorHAnsi"/>
          <w:sz w:val="44"/>
          <w:u w:val="single"/>
        </w:rPr>
        <w:t xml:space="preserve"> </w:t>
      </w:r>
    </w:p>
    <w:p w:rsidR="001D18BB" w:rsidRDefault="001D18BB" w:rsidP="001D18BB">
      <w:pPr>
        <w:rPr>
          <w:rFonts w:asciiTheme="majorHAnsi" w:hAnsiTheme="majorHAnsi"/>
          <w:sz w:val="44"/>
        </w:rPr>
      </w:pPr>
    </w:p>
    <w:p w:rsidR="001D18BB" w:rsidRDefault="001D18BB" w:rsidP="001D18BB">
      <w:pPr>
        <w:rPr>
          <w:rFonts w:asciiTheme="minorHAnsi" w:hAnsiTheme="minorHAnsi"/>
        </w:rPr>
      </w:pPr>
      <w:r>
        <w:rPr>
          <w:rFonts w:asciiTheme="minorHAnsi" w:hAnsiTheme="minorHAnsi"/>
        </w:rPr>
        <w:t xml:space="preserve">When setting up the </w:t>
      </w:r>
      <w:proofErr w:type="spellStart"/>
      <w:r>
        <w:rPr>
          <w:rFonts w:asciiTheme="minorHAnsi" w:hAnsiTheme="minorHAnsi"/>
        </w:rPr>
        <w:t>iPECS</w:t>
      </w:r>
      <w:proofErr w:type="spellEnd"/>
      <w:r>
        <w:rPr>
          <w:rFonts w:asciiTheme="minorHAnsi" w:hAnsiTheme="minorHAnsi"/>
        </w:rPr>
        <w:t xml:space="preserve"> Cloud system you will need to make sure to configure Quality of Service (QOS) if you do not have a separate internet con</w:t>
      </w:r>
      <w:r w:rsidR="00804795">
        <w:rPr>
          <w:rFonts w:asciiTheme="minorHAnsi" w:hAnsiTheme="minorHAnsi"/>
        </w:rPr>
        <w:t>nection for your phones. This guide</w:t>
      </w:r>
      <w:bookmarkStart w:id="0" w:name="_GoBack"/>
      <w:bookmarkEnd w:id="0"/>
      <w:r>
        <w:rPr>
          <w:rFonts w:asciiTheme="minorHAnsi" w:hAnsiTheme="minorHAnsi"/>
        </w:rPr>
        <w:t xml:space="preserve"> will run through the ports that will need to be configured to enable your network to prioritise the traffic for the phones if required. </w:t>
      </w:r>
    </w:p>
    <w:p w:rsidR="001D18BB" w:rsidRDefault="001D18BB" w:rsidP="001D18BB">
      <w:pPr>
        <w:rPr>
          <w:rFonts w:asciiTheme="minorHAnsi" w:hAnsiTheme="minorHAnsi"/>
        </w:rPr>
      </w:pPr>
    </w:p>
    <w:p w:rsidR="001D18BB" w:rsidRDefault="001D18BB" w:rsidP="001D18BB">
      <w:pPr>
        <w:rPr>
          <w:rFonts w:asciiTheme="minorHAnsi" w:hAnsiTheme="minorHAnsi"/>
        </w:rPr>
      </w:pPr>
      <w:r>
        <w:rPr>
          <w:rFonts w:asciiTheme="minorHAnsi" w:hAnsiTheme="minorHAnsi"/>
        </w:rPr>
        <w:t xml:space="preserve">The ports that you will need to configure will depend on the type of handset that you are trying to register either IPKTS or SIP. </w:t>
      </w:r>
    </w:p>
    <w:p w:rsidR="001D18BB" w:rsidRDefault="001D18BB" w:rsidP="001D18BB">
      <w:pPr>
        <w:rPr>
          <w:rFonts w:asciiTheme="minorHAnsi" w:hAnsiTheme="minorHAnsi"/>
        </w:rPr>
      </w:pPr>
    </w:p>
    <w:p w:rsidR="001D18BB" w:rsidRDefault="001D18BB" w:rsidP="001D18BB">
      <w:pPr>
        <w:rPr>
          <w:rFonts w:asciiTheme="majorHAnsi" w:hAnsiTheme="majorHAnsi"/>
          <w:sz w:val="32"/>
          <w:u w:val="single"/>
        </w:rPr>
      </w:pPr>
      <w:r w:rsidRPr="001D18BB">
        <w:rPr>
          <w:rFonts w:asciiTheme="majorHAnsi" w:hAnsiTheme="majorHAnsi"/>
          <w:sz w:val="32"/>
          <w:u w:val="single"/>
        </w:rPr>
        <w:t>IPKTS</w:t>
      </w:r>
    </w:p>
    <w:p w:rsidR="001D18BB" w:rsidRDefault="001D18BB" w:rsidP="001D18BB">
      <w:pPr>
        <w:rPr>
          <w:rFonts w:asciiTheme="majorHAnsi" w:hAnsiTheme="majorHAnsi"/>
          <w:u w:val="single"/>
        </w:rPr>
      </w:pPr>
    </w:p>
    <w:p w:rsidR="001D18BB" w:rsidRDefault="001D18BB" w:rsidP="001D18BB">
      <w:pPr>
        <w:rPr>
          <w:rFonts w:asciiTheme="minorHAnsi" w:hAnsiTheme="minorHAnsi"/>
        </w:rPr>
      </w:pPr>
      <w:r w:rsidRPr="001D18BB">
        <w:rPr>
          <w:rFonts w:asciiTheme="minorHAnsi" w:hAnsiTheme="minorHAnsi"/>
        </w:rPr>
        <w:t>Signalling</w:t>
      </w:r>
      <w:r>
        <w:rPr>
          <w:rFonts w:asciiTheme="minorHAnsi" w:hAnsiTheme="minorHAnsi"/>
        </w:rPr>
        <w:t xml:space="preserve"> Port: 5588</w:t>
      </w:r>
      <w:r w:rsidR="006F6ACE">
        <w:rPr>
          <w:rFonts w:asciiTheme="minorHAnsi" w:hAnsiTheme="minorHAnsi"/>
        </w:rPr>
        <w:t xml:space="preserve"> UDP</w:t>
      </w:r>
    </w:p>
    <w:p w:rsidR="001D18BB" w:rsidRDefault="001D18BB" w:rsidP="001D18BB">
      <w:pPr>
        <w:rPr>
          <w:rFonts w:asciiTheme="minorHAnsi" w:hAnsiTheme="minorHAnsi"/>
        </w:rPr>
      </w:pPr>
      <w:r>
        <w:rPr>
          <w:rFonts w:asciiTheme="minorHAnsi" w:hAnsiTheme="minorHAnsi"/>
        </w:rPr>
        <w:t>Media Ports: 30000-60000 UDP</w:t>
      </w:r>
    </w:p>
    <w:p w:rsidR="001D18BB" w:rsidRDefault="001D18BB" w:rsidP="001D18BB">
      <w:pPr>
        <w:rPr>
          <w:rFonts w:asciiTheme="minorHAnsi" w:hAnsiTheme="minorHAnsi"/>
        </w:rPr>
      </w:pPr>
    </w:p>
    <w:p w:rsidR="001D18BB" w:rsidRDefault="001D18BB" w:rsidP="001D18BB">
      <w:pPr>
        <w:rPr>
          <w:rFonts w:asciiTheme="minorHAnsi" w:hAnsiTheme="minorHAnsi"/>
        </w:rPr>
      </w:pPr>
      <w:r w:rsidRPr="001D18BB">
        <w:rPr>
          <w:rFonts w:asciiTheme="majorHAnsi" w:hAnsiTheme="majorHAnsi"/>
          <w:sz w:val="32"/>
          <w:u w:val="single"/>
        </w:rPr>
        <w:t>SIP</w:t>
      </w:r>
      <w:r w:rsidRPr="001D18BB">
        <w:rPr>
          <w:rFonts w:asciiTheme="minorHAnsi" w:hAnsiTheme="minorHAnsi"/>
          <w:u w:val="single"/>
        </w:rPr>
        <w:t xml:space="preserve">  </w:t>
      </w:r>
    </w:p>
    <w:p w:rsidR="001D18BB" w:rsidRDefault="001D18BB" w:rsidP="001D18BB">
      <w:pPr>
        <w:rPr>
          <w:rFonts w:asciiTheme="minorHAnsi" w:hAnsiTheme="minorHAnsi"/>
        </w:rPr>
      </w:pPr>
    </w:p>
    <w:p w:rsidR="001D18BB" w:rsidRDefault="001D18BB" w:rsidP="001D18BB">
      <w:pPr>
        <w:rPr>
          <w:rFonts w:asciiTheme="minorHAnsi" w:hAnsiTheme="minorHAnsi"/>
        </w:rPr>
      </w:pPr>
      <w:r>
        <w:rPr>
          <w:rFonts w:asciiTheme="minorHAnsi" w:hAnsiTheme="minorHAnsi"/>
        </w:rPr>
        <w:t>Signalling Port: 5060 UDP</w:t>
      </w:r>
    </w:p>
    <w:p w:rsidR="006F6ACE" w:rsidRDefault="001D18BB" w:rsidP="001D18BB">
      <w:pPr>
        <w:rPr>
          <w:rFonts w:asciiTheme="minorHAnsi" w:hAnsiTheme="minorHAnsi"/>
        </w:rPr>
      </w:pPr>
      <w:r>
        <w:rPr>
          <w:rFonts w:asciiTheme="minorHAnsi" w:hAnsiTheme="minorHAnsi"/>
        </w:rPr>
        <w:t>Media Ports: 16384-17384 UDP</w:t>
      </w:r>
    </w:p>
    <w:p w:rsidR="00545A33" w:rsidRDefault="00545A33" w:rsidP="001D18BB">
      <w:pPr>
        <w:rPr>
          <w:rFonts w:asciiTheme="minorHAnsi" w:hAnsiTheme="minorHAnsi"/>
        </w:rPr>
      </w:pPr>
    </w:p>
    <w:p w:rsidR="00545A33" w:rsidRDefault="00545A33" w:rsidP="001D18BB">
      <w:pPr>
        <w:rPr>
          <w:rFonts w:asciiTheme="minorHAnsi" w:hAnsiTheme="minorHAnsi"/>
        </w:rPr>
      </w:pPr>
      <w:r>
        <w:rPr>
          <w:rFonts w:asciiTheme="minorHAnsi" w:hAnsiTheme="minorHAnsi"/>
        </w:rPr>
        <w:t xml:space="preserve">Below you can see an example of how </w:t>
      </w:r>
      <w:r w:rsidR="002E1D30">
        <w:rPr>
          <w:rFonts w:asciiTheme="minorHAnsi" w:hAnsiTheme="minorHAnsi"/>
        </w:rPr>
        <w:t xml:space="preserve">you would configure this on a </w:t>
      </w:r>
      <w:proofErr w:type="spellStart"/>
      <w:r w:rsidR="002E1D30">
        <w:rPr>
          <w:rFonts w:asciiTheme="minorHAnsi" w:hAnsiTheme="minorHAnsi"/>
        </w:rPr>
        <w:t>Draytek</w:t>
      </w:r>
      <w:proofErr w:type="spellEnd"/>
      <w:r w:rsidR="002E1D30">
        <w:rPr>
          <w:rFonts w:asciiTheme="minorHAnsi" w:hAnsiTheme="minorHAnsi"/>
        </w:rPr>
        <w:t xml:space="preserve"> router</w:t>
      </w:r>
    </w:p>
    <w:p w:rsidR="002E1D30" w:rsidRDefault="002E1D30" w:rsidP="001D18BB">
      <w:pPr>
        <w:rPr>
          <w:rFonts w:asciiTheme="minorHAnsi" w:hAnsiTheme="minorHAnsi"/>
        </w:rPr>
      </w:pPr>
    </w:p>
    <w:p w:rsidR="002E1D30" w:rsidRDefault="002E1D30" w:rsidP="001D18BB">
      <w:pPr>
        <w:rPr>
          <w:rFonts w:asciiTheme="minorHAnsi" w:hAnsiTheme="minorHAnsi"/>
        </w:rPr>
      </w:pPr>
      <w:r>
        <w:rPr>
          <w:rFonts w:asciiTheme="minorHAnsi" w:hAnsiTheme="minorHAnsi"/>
        </w:rPr>
        <w:t xml:space="preserve">Once you have logged in you will need to go in to bandwidth management on the left hand menu and then click on Quality of Service on the additional options displayed. </w:t>
      </w:r>
    </w:p>
    <w:p w:rsidR="002E1D30" w:rsidRDefault="002E1D30" w:rsidP="001D18BB">
      <w:pPr>
        <w:rPr>
          <w:rFonts w:asciiTheme="minorHAnsi" w:hAnsiTheme="minorHAnsi"/>
        </w:rPr>
      </w:pPr>
    </w:p>
    <w:p w:rsidR="002E1D30" w:rsidRDefault="002E1D30" w:rsidP="001D18BB">
      <w:pPr>
        <w:rPr>
          <w:rFonts w:asciiTheme="minorHAnsi" w:hAnsiTheme="minorHAnsi"/>
        </w:rPr>
      </w:pPr>
      <w:r>
        <w:rPr>
          <w:noProof/>
        </w:rPr>
        <w:drawing>
          <wp:inline distT="0" distB="0" distL="0" distR="0" wp14:anchorId="6262CA34" wp14:editId="02F413B2">
            <wp:extent cx="5457825" cy="3619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3619500"/>
                    </a:xfrm>
                    <a:prstGeom prst="rect">
                      <a:avLst/>
                    </a:prstGeom>
                    <a:noFill/>
                    <a:ln>
                      <a:noFill/>
                    </a:ln>
                  </pic:spPr>
                </pic:pic>
              </a:graphicData>
            </a:graphic>
          </wp:inline>
        </w:drawing>
      </w:r>
    </w:p>
    <w:p w:rsidR="002E1D30" w:rsidRDefault="002E1D30" w:rsidP="001D18BB">
      <w:pPr>
        <w:rPr>
          <w:rFonts w:asciiTheme="minorHAnsi" w:hAnsiTheme="minorHAnsi"/>
        </w:rPr>
      </w:pPr>
    </w:p>
    <w:p w:rsidR="002E1D30" w:rsidRDefault="002E1D30" w:rsidP="001D18BB">
      <w:pPr>
        <w:rPr>
          <w:rFonts w:asciiTheme="minorHAnsi" w:hAnsiTheme="minorHAnsi"/>
        </w:rPr>
      </w:pPr>
    </w:p>
    <w:p w:rsidR="002E1D30" w:rsidRDefault="002E1D30" w:rsidP="001D18BB">
      <w:pPr>
        <w:rPr>
          <w:rFonts w:asciiTheme="minorHAnsi" w:hAnsiTheme="minorHAnsi"/>
        </w:rPr>
      </w:pPr>
    </w:p>
    <w:p w:rsidR="002E1D30" w:rsidRDefault="002E1D30" w:rsidP="001D18BB">
      <w:pPr>
        <w:rPr>
          <w:rFonts w:asciiTheme="minorHAnsi" w:hAnsiTheme="minorHAnsi"/>
        </w:rPr>
      </w:pPr>
      <w:r>
        <w:rPr>
          <w:rFonts w:asciiTheme="minorHAnsi" w:hAnsiTheme="minorHAnsi"/>
        </w:rPr>
        <w:t>Next we will need to add in the IPKTS/SIP Port rules so that these can be selected late in the QOS process. To do this you will need to click the edit option under service type.</w:t>
      </w:r>
    </w:p>
    <w:p w:rsidR="002E1D30" w:rsidRDefault="002E1D30" w:rsidP="001D18BB">
      <w:pPr>
        <w:rPr>
          <w:rFonts w:asciiTheme="minorHAnsi" w:hAnsiTheme="minorHAnsi"/>
        </w:rPr>
      </w:pPr>
    </w:p>
    <w:p w:rsidR="002E1D30" w:rsidRDefault="002E1D30" w:rsidP="001D18BB">
      <w:pPr>
        <w:rPr>
          <w:rFonts w:asciiTheme="minorHAnsi" w:hAnsiTheme="minorHAnsi"/>
        </w:rPr>
      </w:pPr>
      <w:r>
        <w:rPr>
          <w:noProof/>
        </w:rPr>
        <w:drawing>
          <wp:inline distT="0" distB="0" distL="0" distR="0" wp14:anchorId="21766E08" wp14:editId="5767E778">
            <wp:extent cx="5419725" cy="3400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r="5325" b="3774"/>
                    <a:stretch/>
                  </pic:blipFill>
                  <pic:spPr bwMode="auto">
                    <a:xfrm>
                      <a:off x="0" y="0"/>
                      <a:ext cx="5419725" cy="3400425"/>
                    </a:xfrm>
                    <a:prstGeom prst="rect">
                      <a:avLst/>
                    </a:prstGeom>
                    <a:noFill/>
                    <a:ln>
                      <a:noFill/>
                    </a:ln>
                    <a:extLst>
                      <a:ext uri="{53640926-AAD7-44D8-BBD7-CCE9431645EC}">
                        <a14:shadowObscured xmlns:a14="http://schemas.microsoft.com/office/drawing/2010/main"/>
                      </a:ext>
                    </a:extLst>
                  </pic:spPr>
                </pic:pic>
              </a:graphicData>
            </a:graphic>
          </wp:inline>
        </w:drawing>
      </w:r>
    </w:p>
    <w:p w:rsidR="002E1D30" w:rsidRDefault="002E1D30" w:rsidP="001D18BB">
      <w:pPr>
        <w:rPr>
          <w:rFonts w:asciiTheme="minorHAnsi" w:hAnsiTheme="minorHAnsi"/>
        </w:rPr>
      </w:pPr>
      <w:r>
        <w:rPr>
          <w:rFonts w:asciiTheme="minorHAnsi" w:hAnsiTheme="minorHAnsi"/>
        </w:rPr>
        <w:t xml:space="preserve">This will then take you to a menu where you can include additional service types to do so press the add button. </w:t>
      </w:r>
      <w:r w:rsidR="009350B0">
        <w:rPr>
          <w:rFonts w:asciiTheme="minorHAnsi" w:hAnsiTheme="minorHAnsi"/>
        </w:rPr>
        <w:t>Once you have done this you will then have to configure the Service Name, Service Type (UDP/TCP) and then include the port number below I have shown examples for IPKTS.</w:t>
      </w:r>
    </w:p>
    <w:p w:rsidR="009350B0" w:rsidRDefault="009350B0" w:rsidP="001D18BB">
      <w:pPr>
        <w:rPr>
          <w:rFonts w:asciiTheme="minorHAnsi" w:hAnsiTheme="minorHAnsi"/>
        </w:rPr>
      </w:pPr>
    </w:p>
    <w:p w:rsidR="009350B0" w:rsidRDefault="009350B0" w:rsidP="001D18BB">
      <w:pPr>
        <w:rPr>
          <w:rFonts w:asciiTheme="minorHAnsi" w:hAnsiTheme="minorHAnsi"/>
        </w:rPr>
      </w:pPr>
      <w:r>
        <w:rPr>
          <w:rFonts w:asciiTheme="minorHAnsi" w:hAnsiTheme="minorHAnsi"/>
        </w:rPr>
        <w:t xml:space="preserve">Signalling </w:t>
      </w:r>
      <w:r>
        <w:rPr>
          <w:noProof/>
        </w:rPr>
        <w:drawing>
          <wp:inline distT="0" distB="0" distL="0" distR="0" wp14:anchorId="199E01BE" wp14:editId="5DB59676">
            <wp:extent cx="5724525" cy="1895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4868" b="7079"/>
                    <a:stretch/>
                  </pic:blipFill>
                  <pic:spPr bwMode="auto">
                    <a:xfrm>
                      <a:off x="0" y="0"/>
                      <a:ext cx="5724525" cy="1895475"/>
                    </a:xfrm>
                    <a:prstGeom prst="rect">
                      <a:avLst/>
                    </a:prstGeom>
                    <a:noFill/>
                    <a:ln>
                      <a:noFill/>
                    </a:ln>
                    <a:extLst>
                      <a:ext uri="{53640926-AAD7-44D8-BBD7-CCE9431645EC}">
                        <a14:shadowObscured xmlns:a14="http://schemas.microsoft.com/office/drawing/2010/main"/>
                      </a:ext>
                    </a:extLst>
                  </pic:spPr>
                </pic:pic>
              </a:graphicData>
            </a:graphic>
          </wp:inline>
        </w:drawing>
      </w:r>
    </w:p>
    <w:p w:rsidR="009350B0" w:rsidRDefault="009350B0" w:rsidP="001D18BB">
      <w:pPr>
        <w:rPr>
          <w:rFonts w:asciiTheme="minorHAnsi" w:hAnsiTheme="minorHAnsi"/>
        </w:rPr>
      </w:pPr>
      <w:r>
        <w:rPr>
          <w:rFonts w:asciiTheme="minorHAnsi" w:hAnsiTheme="minorHAnsi"/>
        </w:rPr>
        <w:t>Media</w:t>
      </w:r>
    </w:p>
    <w:p w:rsidR="009350B0" w:rsidRDefault="009350B0" w:rsidP="001D18BB">
      <w:pPr>
        <w:rPr>
          <w:rFonts w:asciiTheme="minorHAnsi" w:hAnsiTheme="minorHAnsi"/>
        </w:rPr>
      </w:pPr>
      <w:r>
        <w:rPr>
          <w:noProof/>
        </w:rPr>
        <w:drawing>
          <wp:inline distT="0" distB="0" distL="0" distR="0" wp14:anchorId="6649A749" wp14:editId="32A38120">
            <wp:extent cx="5724525" cy="1866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5172" b="10344"/>
                    <a:stretch/>
                  </pic:blipFill>
                  <pic:spPr bwMode="auto">
                    <a:xfrm>
                      <a:off x="0" y="0"/>
                      <a:ext cx="5724525" cy="1866900"/>
                    </a:xfrm>
                    <a:prstGeom prst="rect">
                      <a:avLst/>
                    </a:prstGeom>
                    <a:noFill/>
                    <a:ln>
                      <a:noFill/>
                    </a:ln>
                    <a:extLst>
                      <a:ext uri="{53640926-AAD7-44D8-BBD7-CCE9431645EC}">
                        <a14:shadowObscured xmlns:a14="http://schemas.microsoft.com/office/drawing/2010/main"/>
                      </a:ext>
                    </a:extLst>
                  </pic:spPr>
                </pic:pic>
              </a:graphicData>
            </a:graphic>
          </wp:inline>
        </w:drawing>
      </w:r>
    </w:p>
    <w:p w:rsidR="009350B0" w:rsidRDefault="009350B0" w:rsidP="001D18BB">
      <w:pPr>
        <w:rPr>
          <w:rFonts w:asciiTheme="minorHAnsi" w:hAnsiTheme="minorHAnsi"/>
        </w:rPr>
      </w:pPr>
    </w:p>
    <w:p w:rsidR="009350B0" w:rsidRDefault="009350B0" w:rsidP="001D18BB">
      <w:pPr>
        <w:rPr>
          <w:rFonts w:asciiTheme="minorHAnsi" w:hAnsiTheme="minorHAnsi"/>
        </w:rPr>
      </w:pPr>
      <w:r>
        <w:rPr>
          <w:rFonts w:asciiTheme="minorHAnsi" w:hAnsiTheme="minorHAnsi"/>
        </w:rPr>
        <w:t xml:space="preserve">Now that you have your service types configured we need to set up the class rules. You will need to emend class rule 1. </w:t>
      </w:r>
    </w:p>
    <w:p w:rsidR="009350B0" w:rsidRDefault="009350B0" w:rsidP="001D18BB">
      <w:pPr>
        <w:rPr>
          <w:rFonts w:asciiTheme="minorHAnsi" w:hAnsiTheme="minorHAnsi"/>
        </w:rPr>
      </w:pPr>
    </w:p>
    <w:p w:rsidR="009350B0" w:rsidRDefault="009350B0" w:rsidP="001D18BB">
      <w:pPr>
        <w:rPr>
          <w:rFonts w:asciiTheme="minorHAnsi" w:hAnsiTheme="minorHAnsi"/>
        </w:rPr>
      </w:pPr>
      <w:r>
        <w:rPr>
          <w:rFonts w:asciiTheme="minorHAnsi" w:hAnsiTheme="minorHAnsi"/>
          <w:noProof/>
        </w:rPr>
        <w:drawing>
          <wp:inline distT="0" distB="0" distL="0" distR="0">
            <wp:extent cx="6276975" cy="2895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302"/>
                    <a:stretch/>
                  </pic:blipFill>
                  <pic:spPr bwMode="auto">
                    <a:xfrm>
                      <a:off x="0" y="0"/>
                      <a:ext cx="6276975" cy="2895600"/>
                    </a:xfrm>
                    <a:prstGeom prst="rect">
                      <a:avLst/>
                    </a:prstGeom>
                    <a:noFill/>
                    <a:ln>
                      <a:noFill/>
                    </a:ln>
                    <a:extLst>
                      <a:ext uri="{53640926-AAD7-44D8-BBD7-CCE9431645EC}">
                        <a14:shadowObscured xmlns:a14="http://schemas.microsoft.com/office/drawing/2010/main"/>
                      </a:ext>
                    </a:extLst>
                  </pic:spPr>
                </pic:pic>
              </a:graphicData>
            </a:graphic>
          </wp:inline>
        </w:drawing>
      </w:r>
    </w:p>
    <w:p w:rsidR="009350B0" w:rsidRDefault="009350B0" w:rsidP="001D18BB">
      <w:pPr>
        <w:rPr>
          <w:rFonts w:asciiTheme="minorHAnsi" w:hAnsiTheme="minorHAnsi"/>
        </w:rPr>
      </w:pPr>
    </w:p>
    <w:p w:rsidR="002E1D30" w:rsidRDefault="002E1D30" w:rsidP="001D18BB">
      <w:pPr>
        <w:rPr>
          <w:rFonts w:asciiTheme="minorHAnsi" w:hAnsiTheme="minorHAnsi"/>
        </w:rPr>
      </w:pPr>
    </w:p>
    <w:p w:rsidR="002E1D30" w:rsidRDefault="009350B0" w:rsidP="001D18BB">
      <w:pPr>
        <w:rPr>
          <w:rFonts w:asciiTheme="minorHAnsi" w:hAnsiTheme="minorHAnsi"/>
        </w:rPr>
      </w:pPr>
      <w:r>
        <w:rPr>
          <w:rFonts w:asciiTheme="minorHAnsi" w:hAnsiTheme="minorHAnsi"/>
        </w:rPr>
        <w:t>From here you will then be able to select the services that you want to include in Class 1. Click add then select the services that you have just selected from the drop down menu, you will also be able to lock this down to a specific IP if required by entering this in the remote field address. Before saving make sure to tick the ACT box in the top left to activate this rule.</w:t>
      </w:r>
    </w:p>
    <w:p w:rsidR="009350B0" w:rsidRDefault="009350B0" w:rsidP="001D18BB">
      <w:pPr>
        <w:rPr>
          <w:rFonts w:asciiTheme="minorHAnsi" w:hAnsiTheme="minorHAnsi"/>
        </w:rPr>
      </w:pPr>
    </w:p>
    <w:p w:rsidR="009350B0" w:rsidRDefault="009350B0" w:rsidP="001D18BB">
      <w:pPr>
        <w:rPr>
          <w:rFonts w:asciiTheme="minorHAnsi" w:hAnsiTheme="minorHAnsi"/>
        </w:rPr>
      </w:pPr>
      <w:r>
        <w:rPr>
          <w:noProof/>
        </w:rPr>
        <w:drawing>
          <wp:inline distT="0" distB="0" distL="0" distR="0" wp14:anchorId="072D01E9" wp14:editId="64AF0216">
            <wp:extent cx="5734050" cy="2638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2638425"/>
                    </a:xfrm>
                    <a:prstGeom prst="rect">
                      <a:avLst/>
                    </a:prstGeom>
                    <a:noFill/>
                    <a:ln>
                      <a:noFill/>
                    </a:ln>
                  </pic:spPr>
                </pic:pic>
              </a:graphicData>
            </a:graphic>
          </wp:inline>
        </w:drawing>
      </w:r>
    </w:p>
    <w:p w:rsidR="009350B0" w:rsidRDefault="009350B0" w:rsidP="001D18BB">
      <w:pPr>
        <w:rPr>
          <w:rFonts w:asciiTheme="minorHAnsi" w:hAnsiTheme="minorHAnsi"/>
        </w:rPr>
      </w:pPr>
    </w:p>
    <w:p w:rsidR="009350B0" w:rsidRDefault="009350B0" w:rsidP="001D18BB">
      <w:pPr>
        <w:rPr>
          <w:rFonts w:asciiTheme="minorHAnsi" w:hAnsiTheme="minorHAnsi"/>
        </w:rPr>
      </w:pPr>
    </w:p>
    <w:p w:rsidR="009350B0" w:rsidRDefault="009350B0" w:rsidP="001D18BB">
      <w:pPr>
        <w:rPr>
          <w:rFonts w:asciiTheme="minorHAnsi" w:hAnsiTheme="minorHAnsi"/>
        </w:rPr>
      </w:pPr>
    </w:p>
    <w:p w:rsidR="009350B0" w:rsidRDefault="009350B0" w:rsidP="001D18BB">
      <w:pPr>
        <w:rPr>
          <w:rFonts w:asciiTheme="minorHAnsi" w:hAnsiTheme="minorHAnsi"/>
        </w:rPr>
      </w:pPr>
    </w:p>
    <w:p w:rsidR="009350B0" w:rsidRDefault="009350B0" w:rsidP="001D18BB">
      <w:pPr>
        <w:rPr>
          <w:rFonts w:asciiTheme="minorHAnsi" w:hAnsiTheme="minorHAnsi"/>
        </w:rPr>
      </w:pPr>
    </w:p>
    <w:p w:rsidR="009350B0" w:rsidRDefault="009350B0" w:rsidP="001D18BB">
      <w:pPr>
        <w:rPr>
          <w:rFonts w:asciiTheme="minorHAnsi" w:hAnsiTheme="minorHAnsi"/>
        </w:rPr>
      </w:pPr>
    </w:p>
    <w:p w:rsidR="009350B0" w:rsidRDefault="009350B0" w:rsidP="001D18BB">
      <w:pPr>
        <w:rPr>
          <w:rFonts w:asciiTheme="minorHAnsi" w:hAnsiTheme="minorHAnsi"/>
        </w:rPr>
      </w:pPr>
    </w:p>
    <w:p w:rsidR="009350B0" w:rsidRDefault="009350B0" w:rsidP="001D18BB">
      <w:pPr>
        <w:rPr>
          <w:rFonts w:asciiTheme="minorHAnsi" w:hAnsiTheme="minorHAnsi"/>
        </w:rPr>
      </w:pPr>
    </w:p>
    <w:p w:rsidR="009350B0" w:rsidRDefault="009350B0" w:rsidP="001D18BB">
      <w:pPr>
        <w:rPr>
          <w:rFonts w:asciiTheme="minorHAnsi" w:hAnsiTheme="minorHAnsi"/>
        </w:rPr>
      </w:pPr>
    </w:p>
    <w:p w:rsidR="00C93A8B" w:rsidRDefault="009350B0" w:rsidP="009350B0">
      <w:pPr>
        <w:jc w:val="both"/>
        <w:rPr>
          <w:rFonts w:asciiTheme="minorHAnsi" w:hAnsiTheme="minorHAnsi"/>
        </w:rPr>
      </w:pPr>
      <w:r>
        <w:rPr>
          <w:rFonts w:asciiTheme="minorHAnsi" w:hAnsiTheme="minorHAnsi"/>
        </w:rPr>
        <w:t xml:space="preserve">Lastly we need to go in to setup next to the WAN that we are going to implement QOS, this will then take you to the screen below where you will be able to allocate the </w:t>
      </w:r>
      <w:r w:rsidR="0049464E">
        <w:rPr>
          <w:rFonts w:asciiTheme="minorHAnsi" w:hAnsiTheme="minorHAnsi"/>
        </w:rPr>
        <w:t>bandwidth</w:t>
      </w:r>
      <w:r>
        <w:rPr>
          <w:rFonts w:asciiTheme="minorHAnsi" w:hAnsiTheme="minorHAnsi"/>
        </w:rPr>
        <w:t xml:space="preserve"> allowed for each service. </w:t>
      </w:r>
    </w:p>
    <w:p w:rsidR="00C93A8B" w:rsidRDefault="00C93A8B" w:rsidP="009350B0">
      <w:pPr>
        <w:jc w:val="both"/>
        <w:rPr>
          <w:rFonts w:asciiTheme="minorHAnsi" w:hAnsiTheme="minorHAnsi"/>
        </w:rPr>
      </w:pPr>
    </w:p>
    <w:p w:rsidR="00C93A8B" w:rsidRDefault="009350B0" w:rsidP="009350B0">
      <w:pPr>
        <w:jc w:val="both"/>
        <w:rPr>
          <w:rFonts w:asciiTheme="minorHAnsi" w:hAnsiTheme="minorHAnsi"/>
        </w:rPr>
      </w:pPr>
      <w:r>
        <w:rPr>
          <w:rFonts w:asciiTheme="minorHAnsi" w:hAnsiTheme="minorHAnsi"/>
        </w:rPr>
        <w:t>(PLEASE NOTE this will not reserve the bandwidth but allow the class specified to take up to the percentage of bandwidth that you have specified.)</w:t>
      </w:r>
      <w:r w:rsidR="00C93A8B">
        <w:rPr>
          <w:rFonts w:asciiTheme="minorHAnsi" w:hAnsiTheme="minorHAnsi"/>
        </w:rPr>
        <w:t xml:space="preserve"> </w:t>
      </w:r>
    </w:p>
    <w:p w:rsidR="00C93A8B" w:rsidRDefault="00C93A8B" w:rsidP="009350B0">
      <w:pPr>
        <w:jc w:val="both"/>
        <w:rPr>
          <w:rFonts w:asciiTheme="minorHAnsi" w:hAnsiTheme="minorHAnsi"/>
        </w:rPr>
      </w:pPr>
    </w:p>
    <w:p w:rsidR="009350B0" w:rsidRDefault="00C93A8B" w:rsidP="009350B0">
      <w:pPr>
        <w:jc w:val="both"/>
        <w:rPr>
          <w:rFonts w:asciiTheme="minorHAnsi" w:hAnsiTheme="minorHAnsi"/>
        </w:rPr>
      </w:pPr>
      <w:r>
        <w:rPr>
          <w:rFonts w:asciiTheme="minorHAnsi" w:hAnsiTheme="minorHAnsi"/>
        </w:rPr>
        <w:t xml:space="preserve">When setting this also make sure to be include both inbound and outbound. </w:t>
      </w:r>
    </w:p>
    <w:p w:rsidR="00C93A8B" w:rsidRDefault="00C93A8B" w:rsidP="009350B0">
      <w:pPr>
        <w:jc w:val="both"/>
        <w:rPr>
          <w:rFonts w:asciiTheme="minorHAnsi" w:hAnsiTheme="minorHAnsi"/>
        </w:rPr>
      </w:pPr>
    </w:p>
    <w:p w:rsidR="00C93A8B" w:rsidRDefault="00C93A8B" w:rsidP="009350B0">
      <w:pPr>
        <w:jc w:val="both"/>
        <w:rPr>
          <w:rFonts w:asciiTheme="minorHAnsi" w:hAnsiTheme="minorHAnsi"/>
        </w:rPr>
      </w:pPr>
      <w:r>
        <w:rPr>
          <w:noProof/>
        </w:rPr>
        <w:drawing>
          <wp:inline distT="0" distB="0" distL="0" distR="0">
            <wp:extent cx="6276975" cy="3771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6975" cy="3771900"/>
                    </a:xfrm>
                    <a:prstGeom prst="rect">
                      <a:avLst/>
                    </a:prstGeom>
                    <a:noFill/>
                    <a:ln>
                      <a:noFill/>
                    </a:ln>
                  </pic:spPr>
                </pic:pic>
              </a:graphicData>
            </a:graphic>
          </wp:inline>
        </w:drawing>
      </w:r>
    </w:p>
    <w:p w:rsidR="00C93A8B" w:rsidRDefault="00C93A8B" w:rsidP="009350B0">
      <w:pPr>
        <w:jc w:val="both"/>
        <w:rPr>
          <w:rFonts w:asciiTheme="minorHAnsi" w:hAnsiTheme="minorHAnsi"/>
        </w:rPr>
      </w:pPr>
    </w:p>
    <w:p w:rsidR="00C93A8B" w:rsidRPr="001D18BB" w:rsidRDefault="00C93A8B" w:rsidP="009350B0">
      <w:pPr>
        <w:jc w:val="both"/>
        <w:rPr>
          <w:rFonts w:asciiTheme="minorHAnsi" w:hAnsiTheme="minorHAnsi"/>
        </w:rPr>
      </w:pPr>
      <w:r>
        <w:rPr>
          <w:rFonts w:asciiTheme="minorHAnsi" w:hAnsiTheme="minorHAnsi"/>
        </w:rPr>
        <w:t xml:space="preserve">This will be the same for SIP but you will need to amend the ports as stated earlier in the document, alternatively if you are using both SIP and IPKTS you can add in both ranges. </w:t>
      </w:r>
    </w:p>
    <w:sectPr w:rsidR="00C93A8B" w:rsidRPr="001D18BB" w:rsidSect="009F42F7">
      <w:headerReference w:type="default" r:id="rId15"/>
      <w:footerReference w:type="default" r:id="rId16"/>
      <w:pgSz w:w="11909" w:h="16834" w:code="9"/>
      <w:pgMar w:top="1134" w:right="1009" w:bottom="1009" w:left="1009"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E78" w:rsidRDefault="00214E78" w:rsidP="002023D3">
      <w:r>
        <w:separator/>
      </w:r>
    </w:p>
  </w:endnote>
  <w:endnote w:type="continuationSeparator" w:id="0">
    <w:p w:rsidR="00214E78" w:rsidRDefault="00214E78" w:rsidP="0020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C40" w:rsidRDefault="00B40C40" w:rsidP="009D06DA">
    <w:pPr>
      <w:pStyle w:val="Footer"/>
      <w:jc w:val="center"/>
      <w:rPr>
        <w:rFonts w:ascii="Arial" w:hAnsi="Arial"/>
        <w:sz w:val="20"/>
      </w:rPr>
    </w:pPr>
    <w:r w:rsidRPr="00E92F87">
      <w:rPr>
        <w:rFonts w:ascii="Arial" w:hAnsi="Arial"/>
        <w:sz w:val="20"/>
      </w:rPr>
      <w:t xml:space="preserve">Pragma Distribution Limited, </w:t>
    </w:r>
    <w:r>
      <w:rPr>
        <w:rFonts w:ascii="Arial" w:hAnsi="Arial"/>
        <w:sz w:val="20"/>
      </w:rPr>
      <w:t>Unit C1, York Road, Victoria Trading Estate Burgess Hill, RH15 9AD</w:t>
    </w:r>
  </w:p>
  <w:p w:rsidR="00B40C40" w:rsidRPr="00E92F87" w:rsidRDefault="00B40C40" w:rsidP="009D06DA">
    <w:pPr>
      <w:pStyle w:val="Footer"/>
      <w:jc w:val="center"/>
      <w:rPr>
        <w:rFonts w:ascii="Arial" w:hAnsi="Arial"/>
        <w:sz w:val="20"/>
        <w:vertAlign w:val="subscript"/>
      </w:rPr>
    </w:pPr>
    <w:r w:rsidRPr="00E92F87">
      <w:rPr>
        <w:rFonts w:ascii="Arial" w:hAnsi="Arial"/>
        <w:sz w:val="20"/>
      </w:rPr>
      <w:t>Company No. 08090174</w:t>
    </w:r>
  </w:p>
  <w:p w:rsidR="00B40C40" w:rsidRDefault="00B40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E78" w:rsidRDefault="00214E78" w:rsidP="002023D3">
      <w:r>
        <w:separator/>
      </w:r>
    </w:p>
  </w:footnote>
  <w:footnote w:type="continuationSeparator" w:id="0">
    <w:p w:rsidR="00214E78" w:rsidRDefault="00214E78" w:rsidP="00202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C40" w:rsidRPr="00BC03C6" w:rsidRDefault="00DD01FE" w:rsidP="00BC03C6">
    <w:pPr>
      <w:pStyle w:val="Header"/>
      <w:jc w:val="right"/>
      <w:rPr>
        <w:rFonts w:ascii="Arial" w:hAnsi="Arial" w:cs="Arial"/>
        <w:b/>
        <w:sz w:val="20"/>
        <w:szCs w:val="20"/>
      </w:rPr>
    </w:pPr>
    <w:r w:rsidRPr="00F57016">
      <w:rPr>
        <w:rFonts w:ascii="Arial" w:hAnsi="Arial" w:cs="Arial"/>
        <w:b/>
        <w:noProof/>
        <w:sz w:val="20"/>
        <w:szCs w:val="20"/>
      </w:rPr>
      <w:drawing>
        <wp:inline distT="0" distB="0" distL="0" distR="0">
          <wp:extent cx="161925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4967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C09B8"/>
    <w:multiLevelType w:val="hybridMultilevel"/>
    <w:tmpl w:val="2F24EA30"/>
    <w:lvl w:ilvl="0" w:tplc="BE0666BC">
      <w:start w:val="1"/>
      <w:numFmt w:val="lowerRoman"/>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043DA1"/>
    <w:multiLevelType w:val="hybridMultilevel"/>
    <w:tmpl w:val="33A80A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22807F1"/>
    <w:multiLevelType w:val="hybridMultilevel"/>
    <w:tmpl w:val="8DFA3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82A2B"/>
    <w:multiLevelType w:val="hybridMultilevel"/>
    <w:tmpl w:val="01AA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B6EB1"/>
    <w:multiLevelType w:val="multilevel"/>
    <w:tmpl w:val="FAAAE4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F2D010D"/>
    <w:multiLevelType w:val="hybridMultilevel"/>
    <w:tmpl w:val="02C459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5943C02"/>
    <w:multiLevelType w:val="hybridMultilevel"/>
    <w:tmpl w:val="AD2E5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44FE1"/>
    <w:multiLevelType w:val="hybridMultilevel"/>
    <w:tmpl w:val="CBA287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9D37121"/>
    <w:multiLevelType w:val="hybridMultilevel"/>
    <w:tmpl w:val="8D7C72B4"/>
    <w:lvl w:ilvl="0" w:tplc="1FFA3110">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1D50EC"/>
    <w:multiLevelType w:val="hybridMultilevel"/>
    <w:tmpl w:val="97BA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13BA2"/>
    <w:multiLevelType w:val="hybridMultilevel"/>
    <w:tmpl w:val="0262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392723"/>
    <w:multiLevelType w:val="multilevel"/>
    <w:tmpl w:val="8F8A3EA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750131F"/>
    <w:multiLevelType w:val="hybridMultilevel"/>
    <w:tmpl w:val="5C546088"/>
    <w:lvl w:ilvl="0" w:tplc="3A58917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12"/>
  </w:num>
  <w:num w:numId="4">
    <w:abstractNumId w:val="13"/>
  </w:num>
  <w:num w:numId="5">
    <w:abstractNumId w:val="9"/>
  </w:num>
  <w:num w:numId="6">
    <w:abstractNumId w:val="0"/>
  </w:num>
  <w:num w:numId="7">
    <w:abstractNumId w:val="4"/>
  </w:num>
  <w:num w:numId="8">
    <w:abstractNumId w:val="7"/>
  </w:num>
  <w:num w:numId="9">
    <w:abstractNumId w:val="6"/>
  </w:num>
  <w:num w:numId="10">
    <w:abstractNumId w:val="8"/>
  </w:num>
  <w:num w:numId="11">
    <w:abstractNumId w:val="10"/>
  </w:num>
  <w:num w:numId="12">
    <w:abstractNumId w:val="1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6C"/>
    <w:rsid w:val="00003D23"/>
    <w:rsid w:val="00010B65"/>
    <w:rsid w:val="000916B4"/>
    <w:rsid w:val="00092B27"/>
    <w:rsid w:val="000B75B8"/>
    <w:rsid w:val="000D6A89"/>
    <w:rsid w:val="000E2142"/>
    <w:rsid w:val="00112466"/>
    <w:rsid w:val="00135B7F"/>
    <w:rsid w:val="00175C1A"/>
    <w:rsid w:val="001836BA"/>
    <w:rsid w:val="001A1A98"/>
    <w:rsid w:val="001A3582"/>
    <w:rsid w:val="001D18BB"/>
    <w:rsid w:val="001F2647"/>
    <w:rsid w:val="00200094"/>
    <w:rsid w:val="002023D3"/>
    <w:rsid w:val="0021170A"/>
    <w:rsid w:val="00214E78"/>
    <w:rsid w:val="00221C20"/>
    <w:rsid w:val="00232726"/>
    <w:rsid w:val="002663EB"/>
    <w:rsid w:val="002846F0"/>
    <w:rsid w:val="00290035"/>
    <w:rsid w:val="00292300"/>
    <w:rsid w:val="00296D30"/>
    <w:rsid w:val="002B1CB9"/>
    <w:rsid w:val="002B2511"/>
    <w:rsid w:val="002D0089"/>
    <w:rsid w:val="002E1D30"/>
    <w:rsid w:val="003774D8"/>
    <w:rsid w:val="00391081"/>
    <w:rsid w:val="003C1364"/>
    <w:rsid w:val="003E48A6"/>
    <w:rsid w:val="004053FD"/>
    <w:rsid w:val="00410FD2"/>
    <w:rsid w:val="00416807"/>
    <w:rsid w:val="004510B5"/>
    <w:rsid w:val="00461E4C"/>
    <w:rsid w:val="004732C8"/>
    <w:rsid w:val="00491ED7"/>
    <w:rsid w:val="0049464E"/>
    <w:rsid w:val="004E36B4"/>
    <w:rsid w:val="00521389"/>
    <w:rsid w:val="00537F6C"/>
    <w:rsid w:val="00545A33"/>
    <w:rsid w:val="005743A7"/>
    <w:rsid w:val="00591AF3"/>
    <w:rsid w:val="005B2695"/>
    <w:rsid w:val="005C1C70"/>
    <w:rsid w:val="005D09A4"/>
    <w:rsid w:val="005E132B"/>
    <w:rsid w:val="005E57DB"/>
    <w:rsid w:val="00600189"/>
    <w:rsid w:val="00605E2F"/>
    <w:rsid w:val="00606408"/>
    <w:rsid w:val="00613514"/>
    <w:rsid w:val="006147C2"/>
    <w:rsid w:val="00615D94"/>
    <w:rsid w:val="006276C5"/>
    <w:rsid w:val="00660779"/>
    <w:rsid w:val="00663FCD"/>
    <w:rsid w:val="006A57C2"/>
    <w:rsid w:val="006C0DCF"/>
    <w:rsid w:val="006D7061"/>
    <w:rsid w:val="006F6ACE"/>
    <w:rsid w:val="0074750D"/>
    <w:rsid w:val="00750885"/>
    <w:rsid w:val="00771B12"/>
    <w:rsid w:val="007B1F21"/>
    <w:rsid w:val="007C0429"/>
    <w:rsid w:val="007D4942"/>
    <w:rsid w:val="007F1EC4"/>
    <w:rsid w:val="007F410C"/>
    <w:rsid w:val="00804795"/>
    <w:rsid w:val="00811BEB"/>
    <w:rsid w:val="00823AE5"/>
    <w:rsid w:val="00842FBF"/>
    <w:rsid w:val="00843BBE"/>
    <w:rsid w:val="008546E2"/>
    <w:rsid w:val="008C76D1"/>
    <w:rsid w:val="008D657F"/>
    <w:rsid w:val="008F31E7"/>
    <w:rsid w:val="00933EEF"/>
    <w:rsid w:val="009350B0"/>
    <w:rsid w:val="00935FB6"/>
    <w:rsid w:val="00962C57"/>
    <w:rsid w:val="009669DB"/>
    <w:rsid w:val="0099580A"/>
    <w:rsid w:val="009A459E"/>
    <w:rsid w:val="009A6DE6"/>
    <w:rsid w:val="009B45A8"/>
    <w:rsid w:val="009C71E2"/>
    <w:rsid w:val="009D06DA"/>
    <w:rsid w:val="009D0C7A"/>
    <w:rsid w:val="009F42F7"/>
    <w:rsid w:val="00A61DB9"/>
    <w:rsid w:val="00A63FAD"/>
    <w:rsid w:val="00A724FC"/>
    <w:rsid w:val="00A772FA"/>
    <w:rsid w:val="00AD3743"/>
    <w:rsid w:val="00AD63CF"/>
    <w:rsid w:val="00AE3129"/>
    <w:rsid w:val="00AF05F1"/>
    <w:rsid w:val="00B17F50"/>
    <w:rsid w:val="00B3568A"/>
    <w:rsid w:val="00B40C40"/>
    <w:rsid w:val="00B45AE5"/>
    <w:rsid w:val="00B46D9B"/>
    <w:rsid w:val="00B53689"/>
    <w:rsid w:val="00BA0935"/>
    <w:rsid w:val="00BB0542"/>
    <w:rsid w:val="00BC03C6"/>
    <w:rsid w:val="00BC20E1"/>
    <w:rsid w:val="00BD06AC"/>
    <w:rsid w:val="00BF27FF"/>
    <w:rsid w:val="00C478B1"/>
    <w:rsid w:val="00C5013C"/>
    <w:rsid w:val="00C56FDD"/>
    <w:rsid w:val="00C8176A"/>
    <w:rsid w:val="00C93A8B"/>
    <w:rsid w:val="00D1787D"/>
    <w:rsid w:val="00D272E8"/>
    <w:rsid w:val="00D63D17"/>
    <w:rsid w:val="00DC5940"/>
    <w:rsid w:val="00DC5A6C"/>
    <w:rsid w:val="00DD01FE"/>
    <w:rsid w:val="00E0295C"/>
    <w:rsid w:val="00E2123F"/>
    <w:rsid w:val="00E215D0"/>
    <w:rsid w:val="00E31A03"/>
    <w:rsid w:val="00E61723"/>
    <w:rsid w:val="00E644D5"/>
    <w:rsid w:val="00ED3C66"/>
    <w:rsid w:val="00EF123F"/>
    <w:rsid w:val="00F1486F"/>
    <w:rsid w:val="00F263AF"/>
    <w:rsid w:val="00F32B0B"/>
    <w:rsid w:val="00F57016"/>
    <w:rsid w:val="00FB49E2"/>
    <w:rsid w:val="00FD4573"/>
    <w:rsid w:val="00FE7E10"/>
    <w:rsid w:val="00FF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1212F23-D784-4555-98CD-DDA7A7AD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60779"/>
    <w:pPr>
      <w:keepNext/>
      <w:keepLines/>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uiPriority w:val="9"/>
    <w:unhideWhenUsed/>
    <w:qFormat/>
    <w:rsid w:val="00660779"/>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iPriority w:val="9"/>
    <w:unhideWhenUsed/>
    <w:qFormat/>
    <w:rsid w:val="00660779"/>
    <w:pPr>
      <w:keepNext/>
      <w:keepLines/>
      <w:spacing w:before="40" w:line="259" w:lineRule="auto"/>
      <w:outlineLvl w:val="2"/>
    </w:pPr>
    <w:rPr>
      <w:rFonts w:ascii="Calibri Light" w:hAnsi="Calibri Light"/>
      <w:color w:val="1F4D7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7F6C"/>
    <w:pPr>
      <w:tabs>
        <w:tab w:val="center" w:pos="4513"/>
        <w:tab w:val="right" w:pos="9026"/>
      </w:tabs>
    </w:pPr>
  </w:style>
  <w:style w:type="character" w:customStyle="1" w:styleId="HeaderChar">
    <w:name w:val="Header Char"/>
    <w:link w:val="Header"/>
    <w:rsid w:val="00537F6C"/>
    <w:rPr>
      <w:sz w:val="24"/>
      <w:szCs w:val="24"/>
    </w:rPr>
  </w:style>
  <w:style w:type="paragraph" w:styleId="Footer">
    <w:name w:val="footer"/>
    <w:basedOn w:val="Normal"/>
    <w:link w:val="FooterChar"/>
    <w:rsid w:val="00537F6C"/>
    <w:pPr>
      <w:tabs>
        <w:tab w:val="center" w:pos="4513"/>
        <w:tab w:val="right" w:pos="9026"/>
      </w:tabs>
    </w:pPr>
  </w:style>
  <w:style w:type="character" w:customStyle="1" w:styleId="FooterChar">
    <w:name w:val="Footer Char"/>
    <w:link w:val="Footer"/>
    <w:uiPriority w:val="99"/>
    <w:rsid w:val="00537F6C"/>
    <w:rPr>
      <w:sz w:val="24"/>
      <w:szCs w:val="24"/>
    </w:rPr>
  </w:style>
  <w:style w:type="paragraph" w:customStyle="1" w:styleId="MediumGrid1-Accent21">
    <w:name w:val="Medium Grid 1 - Accent 21"/>
    <w:basedOn w:val="Normal"/>
    <w:uiPriority w:val="34"/>
    <w:qFormat/>
    <w:rsid w:val="002023D3"/>
    <w:pPr>
      <w:ind w:left="720"/>
      <w:contextualSpacing/>
    </w:pPr>
  </w:style>
  <w:style w:type="paragraph" w:styleId="BalloonText">
    <w:name w:val="Balloon Text"/>
    <w:basedOn w:val="Normal"/>
    <w:link w:val="BalloonTextChar"/>
    <w:rsid w:val="00BC03C6"/>
    <w:rPr>
      <w:rFonts w:ascii="Tahoma" w:hAnsi="Tahoma" w:cs="Tahoma"/>
      <w:sz w:val="16"/>
      <w:szCs w:val="16"/>
    </w:rPr>
  </w:style>
  <w:style w:type="character" w:customStyle="1" w:styleId="BalloonTextChar">
    <w:name w:val="Balloon Text Char"/>
    <w:link w:val="BalloonText"/>
    <w:rsid w:val="00BC03C6"/>
    <w:rPr>
      <w:rFonts w:ascii="Tahoma" w:hAnsi="Tahoma" w:cs="Tahoma"/>
      <w:sz w:val="16"/>
      <w:szCs w:val="16"/>
    </w:rPr>
  </w:style>
  <w:style w:type="paragraph" w:styleId="Subtitle">
    <w:name w:val="Subtitle"/>
    <w:basedOn w:val="Normal"/>
    <w:next w:val="Normal"/>
    <w:link w:val="SubtitleChar"/>
    <w:qFormat/>
    <w:rsid w:val="00C478B1"/>
    <w:pPr>
      <w:spacing w:after="60"/>
      <w:jc w:val="center"/>
      <w:outlineLvl w:val="1"/>
    </w:pPr>
    <w:rPr>
      <w:rFonts w:ascii="Calibri" w:eastAsia="MS Gothic" w:hAnsi="Calibri"/>
    </w:rPr>
  </w:style>
  <w:style w:type="character" w:customStyle="1" w:styleId="SubtitleChar">
    <w:name w:val="Subtitle Char"/>
    <w:link w:val="Subtitle"/>
    <w:rsid w:val="00C478B1"/>
    <w:rPr>
      <w:rFonts w:ascii="Calibri" w:eastAsia="MS Gothic" w:hAnsi="Calibri" w:cs="Times New Roman"/>
      <w:sz w:val="24"/>
      <w:szCs w:val="24"/>
      <w:lang w:eastAsia="en-GB"/>
    </w:rPr>
  </w:style>
  <w:style w:type="character" w:customStyle="1" w:styleId="Heading1Char">
    <w:name w:val="Heading 1 Char"/>
    <w:link w:val="Heading1"/>
    <w:uiPriority w:val="9"/>
    <w:rsid w:val="00660779"/>
    <w:rPr>
      <w:rFonts w:ascii="Calibri Light" w:hAnsi="Calibri Light"/>
      <w:color w:val="2E74B5"/>
      <w:sz w:val="32"/>
      <w:szCs w:val="32"/>
      <w:lang w:eastAsia="en-US"/>
    </w:rPr>
  </w:style>
  <w:style w:type="character" w:customStyle="1" w:styleId="Heading2Char">
    <w:name w:val="Heading 2 Char"/>
    <w:link w:val="Heading2"/>
    <w:uiPriority w:val="9"/>
    <w:rsid w:val="00660779"/>
    <w:rPr>
      <w:rFonts w:ascii="Calibri Light" w:hAnsi="Calibri Light"/>
      <w:color w:val="2E74B5"/>
      <w:sz w:val="26"/>
      <w:szCs w:val="26"/>
      <w:lang w:eastAsia="en-US"/>
    </w:rPr>
  </w:style>
  <w:style w:type="character" w:customStyle="1" w:styleId="Heading3Char">
    <w:name w:val="Heading 3 Char"/>
    <w:link w:val="Heading3"/>
    <w:uiPriority w:val="9"/>
    <w:rsid w:val="00660779"/>
    <w:rPr>
      <w:rFonts w:ascii="Calibri Light" w:hAnsi="Calibri Light"/>
      <w:color w:val="1F4D78"/>
      <w:sz w:val="24"/>
      <w:szCs w:val="24"/>
      <w:lang w:eastAsia="en-US"/>
    </w:rPr>
  </w:style>
  <w:style w:type="paragraph" w:styleId="ListParagraph">
    <w:name w:val="List Paragraph"/>
    <w:basedOn w:val="Normal"/>
    <w:uiPriority w:val="34"/>
    <w:qFormat/>
    <w:rsid w:val="00660779"/>
    <w:pPr>
      <w:spacing w:after="160" w:line="259" w:lineRule="auto"/>
      <w:ind w:left="720"/>
      <w:contextualSpacing/>
    </w:pPr>
    <w:rPr>
      <w:rFonts w:ascii="Calibri" w:eastAsia="Calibri" w:hAnsi="Calibri"/>
      <w:sz w:val="22"/>
      <w:szCs w:val="22"/>
      <w:lang w:eastAsia="en-US"/>
    </w:rPr>
  </w:style>
  <w:style w:type="table" w:styleId="Table3Deffects2">
    <w:name w:val="Table 3D effects 2"/>
    <w:basedOn w:val="TableNormal"/>
    <w:rsid w:val="0066077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6077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Heading">
    <w:name w:val="TOC Heading"/>
    <w:basedOn w:val="Heading1"/>
    <w:next w:val="Normal"/>
    <w:uiPriority w:val="39"/>
    <w:unhideWhenUsed/>
    <w:qFormat/>
    <w:rsid w:val="00660779"/>
    <w:pPr>
      <w:outlineLvl w:val="9"/>
    </w:pPr>
    <w:rPr>
      <w:lang w:val="en-US"/>
    </w:rPr>
  </w:style>
  <w:style w:type="paragraph" w:styleId="TOC1">
    <w:name w:val="toc 1"/>
    <w:basedOn w:val="Normal"/>
    <w:next w:val="Normal"/>
    <w:autoRedefine/>
    <w:uiPriority w:val="39"/>
    <w:rsid w:val="00660779"/>
  </w:style>
  <w:style w:type="paragraph" w:styleId="TOC2">
    <w:name w:val="toc 2"/>
    <w:basedOn w:val="Normal"/>
    <w:next w:val="Normal"/>
    <w:autoRedefine/>
    <w:uiPriority w:val="39"/>
    <w:rsid w:val="00660779"/>
    <w:pPr>
      <w:ind w:left="240"/>
    </w:pPr>
  </w:style>
  <w:style w:type="paragraph" w:styleId="TOC3">
    <w:name w:val="toc 3"/>
    <w:basedOn w:val="Normal"/>
    <w:next w:val="Normal"/>
    <w:autoRedefine/>
    <w:uiPriority w:val="39"/>
    <w:rsid w:val="00660779"/>
    <w:pPr>
      <w:ind w:left="480"/>
    </w:pPr>
  </w:style>
  <w:style w:type="character" w:styleId="Hyperlink">
    <w:name w:val="Hyperlink"/>
    <w:uiPriority w:val="99"/>
    <w:unhideWhenUsed/>
    <w:rsid w:val="00660779"/>
    <w:rPr>
      <w:color w:val="0563C1"/>
      <w:u w:val="single"/>
    </w:rPr>
  </w:style>
  <w:style w:type="table" w:styleId="GridTable6Colorful-Accent1">
    <w:name w:val="Grid Table 6 Colorful Accent 1"/>
    <w:basedOn w:val="TableNormal"/>
    <w:uiPriority w:val="51"/>
    <w:rsid w:val="005E57DB"/>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48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ngps%20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07D69-85CB-478E-8C49-AAF2773D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ngps plain.dot</Template>
  <TotalTime>32</TotalTime>
  <Pages>4</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NG Services</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NGPS2</dc:creator>
  <cp:keywords/>
  <dc:description>created: 26.07.12</dc:description>
  <cp:lastModifiedBy>Greg Skinner</cp:lastModifiedBy>
  <cp:revision>5</cp:revision>
  <cp:lastPrinted>2014-10-30T09:16:00Z</cp:lastPrinted>
  <dcterms:created xsi:type="dcterms:W3CDTF">2015-11-03T13:00:00Z</dcterms:created>
  <dcterms:modified xsi:type="dcterms:W3CDTF">2015-11-03T15:26:00Z</dcterms:modified>
</cp:coreProperties>
</file>